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3554" w:rsidRDefault="00B53554" w:rsidP="007508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</w:rPr>
      </w:pPr>
      <w:r>
        <w:object w:dxaOrig="688" w:dyaOrig="1113">
          <v:rect id="rectole0000000000" o:spid="_x0000_i1025" style="width:34.5pt;height:55.5pt" o:ole="" o:preferrelative="t" stroked="f">
            <v:imagedata r:id="rId8" o:title=""/>
          </v:rect>
          <o:OLEObject Type="Embed" ProgID="StaticMetafile" ShapeID="rectole0000000000" DrawAspect="Content" ObjectID="_1512804520" r:id="rId9"/>
        </w:object>
      </w:r>
    </w:p>
    <w:p w:rsidR="00B53554" w:rsidRDefault="00B53554">
      <w:pPr>
        <w:spacing w:after="0" w:line="240" w:lineRule="auto"/>
        <w:rPr>
          <w:rFonts w:ascii="Courier New" w:eastAsia="Courier New" w:hAnsi="Courier New" w:cs="Courier New"/>
          <w:sz w:val="20"/>
        </w:rPr>
      </w:pPr>
    </w:p>
    <w:p w:rsidR="00BC5696" w:rsidRDefault="004D3E76" w:rsidP="00BC5696">
      <w:pPr>
        <w:pStyle w:val="a3"/>
        <w:rPr>
          <w:b/>
        </w:rPr>
      </w:pPr>
      <w:r>
        <w:rPr>
          <w:b/>
        </w:rPr>
        <w:t xml:space="preserve">ФИНАНСОВОЕ  УПРАВЛЕНИЕ АДМИНИСТРАЦИИ  </w:t>
      </w:r>
    </w:p>
    <w:p w:rsidR="004D3E76" w:rsidRDefault="004D3E76" w:rsidP="00BC5696">
      <w:pPr>
        <w:pStyle w:val="a3"/>
        <w:rPr>
          <w:b/>
        </w:rPr>
      </w:pPr>
      <w:r>
        <w:rPr>
          <w:b/>
        </w:rPr>
        <w:t>ШАЛИНСКОГО  ГОРОДСКОГО ОКРУГА</w:t>
      </w:r>
    </w:p>
    <w:tbl>
      <w:tblPr>
        <w:tblW w:w="9656" w:type="dxa"/>
        <w:tblInd w:w="72" w:type="dxa"/>
        <w:tblBorders>
          <w:top w:val="thinThickSmallGap" w:sz="24" w:space="0" w:color="000000"/>
          <w:left w:val="thinThickSmallGap" w:sz="24" w:space="0" w:color="000000"/>
          <w:bottom w:val="thinThickSmallGap" w:sz="24" w:space="0" w:color="000000"/>
          <w:right w:val="thinThickSmallGap" w:sz="24" w:space="0" w:color="000000"/>
          <w:insideH w:val="thinThickSmallGap" w:sz="24" w:space="0" w:color="000000"/>
          <w:insideV w:val="thinThickSmallGap" w:sz="24" w:space="0" w:color="000000"/>
        </w:tblBorders>
        <w:tblLayout w:type="fixed"/>
        <w:tblLook w:val="0000"/>
      </w:tblPr>
      <w:tblGrid>
        <w:gridCol w:w="9656"/>
      </w:tblGrid>
      <w:tr w:rsidR="004D3E76" w:rsidTr="004D3E76">
        <w:trPr>
          <w:trHeight w:val="114"/>
        </w:trPr>
        <w:tc>
          <w:tcPr>
            <w:tcW w:w="9656" w:type="dxa"/>
            <w:tcBorders>
              <w:top w:val="thinThickSmallGap" w:sz="24" w:space="0" w:color="000000"/>
              <w:left w:val="nil"/>
              <w:bottom w:val="nil"/>
              <w:right w:val="nil"/>
            </w:tcBorders>
          </w:tcPr>
          <w:p w:rsidR="004D3E76" w:rsidRDefault="004D3E76" w:rsidP="00BC5696">
            <w:pPr>
              <w:jc w:val="center"/>
            </w:pPr>
          </w:p>
        </w:tc>
      </w:tr>
    </w:tbl>
    <w:p w:rsidR="00B53554" w:rsidRDefault="00B96C4E">
      <w:pPr>
        <w:spacing w:after="0" w:line="240" w:lineRule="auto"/>
        <w:ind w:firstLine="4"/>
        <w:rPr>
          <w:rFonts w:ascii="Times New Roman" w:eastAsia="Times New Roman" w:hAnsi="Times New Roman" w:cs="Times New Roman"/>
          <w:b/>
          <w:spacing w:val="20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р.п. Шаля</w:t>
      </w:r>
      <w:r w:rsidR="00BC5696">
        <w:rPr>
          <w:rFonts w:ascii="Times New Roman" w:eastAsia="Times New Roman" w:hAnsi="Times New Roman" w:cs="Times New Roman"/>
          <w:sz w:val="28"/>
        </w:rPr>
        <w:t xml:space="preserve">                                                                                             </w:t>
      </w:r>
      <w:r w:rsidR="00BA68FA">
        <w:rPr>
          <w:rFonts w:ascii="Times New Roman" w:eastAsia="Times New Roman" w:hAnsi="Times New Roman" w:cs="Times New Roman"/>
          <w:sz w:val="28"/>
        </w:rPr>
        <w:t>2</w:t>
      </w:r>
      <w:r w:rsidR="007534FE">
        <w:rPr>
          <w:rFonts w:ascii="Times New Roman" w:eastAsia="Times New Roman" w:hAnsi="Times New Roman" w:cs="Times New Roman"/>
          <w:sz w:val="28"/>
        </w:rPr>
        <w:t>5</w:t>
      </w:r>
      <w:r w:rsidR="00BC5696">
        <w:rPr>
          <w:rFonts w:ascii="Times New Roman" w:eastAsia="Times New Roman" w:hAnsi="Times New Roman" w:cs="Times New Roman"/>
          <w:sz w:val="28"/>
        </w:rPr>
        <w:t xml:space="preserve"> декабря 2015 года</w:t>
      </w:r>
    </w:p>
    <w:p w:rsidR="008F0979" w:rsidRDefault="008F09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B53554" w:rsidRDefault="008F0979" w:rsidP="008F09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Информация</w:t>
      </w:r>
    </w:p>
    <w:p w:rsidR="008F0979" w:rsidRPr="008F0979" w:rsidRDefault="008F0979" w:rsidP="008F09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</w:t>
      </w:r>
      <w:r w:rsidR="00B96C4E">
        <w:rPr>
          <w:rFonts w:ascii="Times New Roman" w:eastAsia="Times New Roman" w:hAnsi="Times New Roman" w:cs="Times New Roman"/>
          <w:b/>
          <w:sz w:val="28"/>
        </w:rPr>
        <w:t xml:space="preserve"> результата</w:t>
      </w:r>
      <w:r>
        <w:rPr>
          <w:rFonts w:ascii="Times New Roman" w:eastAsia="Times New Roman" w:hAnsi="Times New Roman" w:cs="Times New Roman"/>
          <w:b/>
          <w:sz w:val="28"/>
        </w:rPr>
        <w:t>х</w:t>
      </w:r>
      <w:r w:rsidR="00B96C4E">
        <w:rPr>
          <w:rFonts w:ascii="Times New Roman" w:eastAsia="Times New Roman" w:hAnsi="Times New Roman" w:cs="Times New Roman"/>
          <w:b/>
          <w:sz w:val="28"/>
        </w:rPr>
        <w:t xml:space="preserve"> контрольного мероприятия </w:t>
      </w:r>
      <w:r w:rsidRPr="008F0979">
        <w:rPr>
          <w:rFonts w:ascii="Times New Roman" w:eastAsia="Times New Roman" w:hAnsi="Times New Roman" w:cs="Times New Roman"/>
          <w:b/>
          <w:sz w:val="28"/>
        </w:rPr>
        <w:t>проверк</w:t>
      </w:r>
      <w:r>
        <w:rPr>
          <w:rFonts w:ascii="Times New Roman" w:eastAsia="Times New Roman" w:hAnsi="Times New Roman" w:cs="Times New Roman"/>
          <w:b/>
          <w:sz w:val="28"/>
        </w:rPr>
        <w:t>и</w:t>
      </w:r>
      <w:r w:rsidRPr="008F0979">
        <w:rPr>
          <w:rFonts w:ascii="Times New Roman" w:eastAsia="Times New Roman" w:hAnsi="Times New Roman" w:cs="Times New Roman"/>
          <w:b/>
          <w:sz w:val="28"/>
        </w:rPr>
        <w:t xml:space="preserve"> полноты и достоверности</w:t>
      </w:r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r w:rsidRPr="008F0979">
        <w:rPr>
          <w:rFonts w:ascii="Times New Roman" w:eastAsia="Times New Roman" w:hAnsi="Times New Roman" w:cs="Times New Roman"/>
          <w:b/>
          <w:sz w:val="28"/>
        </w:rPr>
        <w:t>бухгалтерской отчетности по состоянию на  01 октября 2015 года, предоставляемой  учредителю</w:t>
      </w:r>
      <w:r>
        <w:rPr>
          <w:rFonts w:ascii="Times New Roman" w:eastAsia="Times New Roman" w:hAnsi="Times New Roman" w:cs="Times New Roman"/>
          <w:b/>
          <w:sz w:val="28"/>
        </w:rPr>
        <w:t>,</w:t>
      </w:r>
      <w:r w:rsidRPr="008F0979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Pr="008F0979">
        <w:rPr>
          <w:rFonts w:ascii="Times New Roman" w:eastAsia="Times New Roman" w:hAnsi="Times New Roman" w:cs="Times New Roman"/>
          <w:b/>
          <w:color w:val="000000"/>
          <w:sz w:val="28"/>
        </w:rPr>
        <w:t>Муниципальн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ым бюджетным образовательным</w:t>
      </w:r>
      <w:r w:rsidRPr="008F0979">
        <w:rPr>
          <w:rFonts w:ascii="Times New Roman" w:eastAsia="Times New Roman" w:hAnsi="Times New Roman" w:cs="Times New Roman"/>
          <w:b/>
          <w:color w:val="000000"/>
          <w:sz w:val="28"/>
        </w:rPr>
        <w:t xml:space="preserve"> учреждени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ем</w:t>
      </w:r>
      <w:r w:rsidRPr="008F0979">
        <w:rPr>
          <w:rFonts w:ascii="Times New Roman" w:eastAsia="Times New Roman" w:hAnsi="Times New Roman" w:cs="Times New Roman"/>
          <w:b/>
          <w:color w:val="000000"/>
          <w:sz w:val="28"/>
        </w:rPr>
        <w:t xml:space="preserve"> дополнительного образования детей Шалинского городского округа Дом  детского творчества</w:t>
      </w:r>
    </w:p>
    <w:p w:rsidR="00B53554" w:rsidRPr="008F0979" w:rsidRDefault="00B53554" w:rsidP="008F097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B53554" w:rsidRDefault="00FB4C85" w:rsidP="00FB4C8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B022C0"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4B34A5" w:rsidRPr="00B022C0">
        <w:rPr>
          <w:rFonts w:ascii="Times New Roman" w:hAnsi="Times New Roman" w:cs="Times New Roman"/>
          <w:sz w:val="28"/>
          <w:szCs w:val="28"/>
        </w:rPr>
        <w:t>В соответствии с</w:t>
      </w:r>
      <w:r w:rsidR="004B34A5" w:rsidRPr="00B022C0">
        <w:rPr>
          <w:rFonts w:ascii="Times New Roman" w:hAnsi="Times New Roman" w:cs="Times New Roman"/>
          <w:sz w:val="28"/>
        </w:rPr>
        <w:t xml:space="preserve"> пунктом 1 плана проведения  контрольных мероприятий по осуществлению внутреннего муниципального финансового контроля в сфере бюджетных правоотношений на второе полугодие 2015 года, утвержденного приказом Финансового управления администрации Шалинского городского округа</w:t>
      </w:r>
      <w:r w:rsidR="004B34A5" w:rsidRPr="00B022C0">
        <w:rPr>
          <w:rFonts w:ascii="Times New Roman" w:hAnsi="Times New Roman" w:cs="Times New Roman"/>
          <w:sz w:val="28"/>
          <w:u w:val="single"/>
        </w:rPr>
        <w:t xml:space="preserve"> </w:t>
      </w:r>
      <w:r w:rsidR="004B34A5" w:rsidRPr="00B022C0">
        <w:rPr>
          <w:rFonts w:ascii="Times New Roman" w:hAnsi="Times New Roman" w:cs="Times New Roman"/>
          <w:sz w:val="28"/>
        </w:rPr>
        <w:t>от 19.11.2015 №24</w:t>
      </w:r>
      <w:r w:rsidRPr="00B022C0">
        <w:rPr>
          <w:rFonts w:ascii="Times New Roman" w:hAnsi="Times New Roman" w:cs="Times New Roman"/>
          <w:sz w:val="28"/>
          <w:szCs w:val="28"/>
        </w:rPr>
        <w:t xml:space="preserve"> проведено контрольное мероприятие по п</w:t>
      </w:r>
      <w:r w:rsidRPr="00B022C0">
        <w:rPr>
          <w:rFonts w:ascii="Times New Roman" w:hAnsi="Times New Roman" w:cs="Times New Roman"/>
          <w:sz w:val="28"/>
        </w:rPr>
        <w:t>роверке полноты и достоверности бухгалтерской отчетности по состоянию на  01 октября 2015 года, предоставляемой учредителю</w:t>
      </w:r>
      <w:r w:rsidR="00B022C0" w:rsidRPr="00B022C0">
        <w:rPr>
          <w:rFonts w:ascii="Times New Roman" w:hAnsi="Times New Roman" w:cs="Times New Roman"/>
          <w:color w:val="000000"/>
          <w:sz w:val="28"/>
        </w:rPr>
        <w:t xml:space="preserve"> в Муниципально</w:t>
      </w:r>
      <w:r w:rsidR="00B022C0">
        <w:rPr>
          <w:rFonts w:ascii="Times New Roman" w:hAnsi="Times New Roman" w:cs="Times New Roman"/>
          <w:color w:val="000000"/>
          <w:sz w:val="28"/>
        </w:rPr>
        <w:t>м</w:t>
      </w:r>
      <w:r w:rsidR="00B022C0" w:rsidRPr="00B022C0">
        <w:rPr>
          <w:rFonts w:ascii="Times New Roman" w:hAnsi="Times New Roman" w:cs="Times New Roman"/>
          <w:color w:val="000000"/>
          <w:sz w:val="28"/>
        </w:rPr>
        <w:t xml:space="preserve"> бюджетно</w:t>
      </w:r>
      <w:r w:rsidR="00B022C0">
        <w:rPr>
          <w:rFonts w:ascii="Times New Roman" w:hAnsi="Times New Roman" w:cs="Times New Roman"/>
          <w:color w:val="000000"/>
          <w:sz w:val="28"/>
        </w:rPr>
        <w:t>м</w:t>
      </w:r>
      <w:r w:rsidR="00B022C0" w:rsidRPr="00B022C0">
        <w:rPr>
          <w:rFonts w:ascii="Times New Roman" w:hAnsi="Times New Roman" w:cs="Times New Roman"/>
          <w:color w:val="000000"/>
          <w:sz w:val="28"/>
        </w:rPr>
        <w:t xml:space="preserve"> обр</w:t>
      </w:r>
      <w:r w:rsidR="00B022C0">
        <w:rPr>
          <w:rFonts w:ascii="Times New Roman" w:hAnsi="Times New Roman" w:cs="Times New Roman"/>
          <w:color w:val="000000"/>
          <w:sz w:val="28"/>
        </w:rPr>
        <w:t>азовательном</w:t>
      </w:r>
      <w:r w:rsidR="00B022C0" w:rsidRPr="00B022C0">
        <w:rPr>
          <w:rFonts w:ascii="Times New Roman" w:hAnsi="Times New Roman" w:cs="Times New Roman"/>
          <w:color w:val="000000"/>
          <w:sz w:val="28"/>
        </w:rPr>
        <w:t xml:space="preserve"> учреждени</w:t>
      </w:r>
      <w:r w:rsidR="00B022C0">
        <w:rPr>
          <w:rFonts w:ascii="Times New Roman" w:hAnsi="Times New Roman" w:cs="Times New Roman"/>
          <w:color w:val="000000"/>
          <w:sz w:val="28"/>
        </w:rPr>
        <w:t>и</w:t>
      </w:r>
      <w:r w:rsidR="00B022C0" w:rsidRPr="00B022C0">
        <w:rPr>
          <w:rFonts w:ascii="Times New Roman" w:hAnsi="Times New Roman" w:cs="Times New Roman"/>
          <w:color w:val="000000"/>
          <w:sz w:val="28"/>
        </w:rPr>
        <w:t xml:space="preserve"> дополнительного</w:t>
      </w:r>
      <w:proofErr w:type="gramEnd"/>
      <w:r w:rsidR="00B022C0" w:rsidRPr="00B022C0">
        <w:rPr>
          <w:rFonts w:ascii="Times New Roman" w:hAnsi="Times New Roman" w:cs="Times New Roman"/>
          <w:color w:val="000000"/>
          <w:sz w:val="28"/>
        </w:rPr>
        <w:t xml:space="preserve"> образования детей Шалинского городского округа Дом  детского творчества (далее – МБОУ Дом  детского творчества</w:t>
      </w:r>
      <w:r w:rsidR="00B022C0">
        <w:rPr>
          <w:rFonts w:ascii="Times New Roman" w:hAnsi="Times New Roman" w:cs="Times New Roman"/>
          <w:color w:val="000000"/>
          <w:sz w:val="28"/>
        </w:rPr>
        <w:t>, учреждение</w:t>
      </w:r>
      <w:r w:rsidR="00B022C0" w:rsidRPr="00B022C0">
        <w:rPr>
          <w:rFonts w:ascii="Times New Roman" w:hAnsi="Times New Roman" w:cs="Times New Roman"/>
          <w:color w:val="000000"/>
          <w:sz w:val="28"/>
        </w:rPr>
        <w:t>)</w:t>
      </w:r>
      <w:r w:rsidR="00B022C0">
        <w:rPr>
          <w:rFonts w:ascii="Times New Roman" w:hAnsi="Times New Roman" w:cs="Times New Roman"/>
          <w:color w:val="000000"/>
          <w:sz w:val="28"/>
        </w:rPr>
        <w:t>.</w:t>
      </w:r>
    </w:p>
    <w:p w:rsidR="00B022C0" w:rsidRDefault="00B022C0" w:rsidP="00FB4C8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 xml:space="preserve">     В результате проверки установлено:</w:t>
      </w:r>
    </w:p>
    <w:p w:rsidR="00B022C0" w:rsidRDefault="004A6F37" w:rsidP="00B022C0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</w:rPr>
      </w:pPr>
      <w:r>
        <w:rPr>
          <w:rFonts w:ascii="Times New Roman" w:hAnsi="Times New Roman" w:cs="Times New Roman"/>
          <w:color w:val="000000"/>
          <w:sz w:val="28"/>
        </w:rPr>
        <w:t xml:space="preserve">    </w:t>
      </w:r>
      <w:r w:rsidR="00B022C0" w:rsidRPr="00B022C0">
        <w:rPr>
          <w:rFonts w:ascii="Times New Roman" w:hAnsi="Times New Roman" w:cs="Times New Roman"/>
          <w:color w:val="000000"/>
          <w:sz w:val="28"/>
        </w:rPr>
        <w:t>МБОУ Дом  детского творчества</w:t>
      </w:r>
      <w:r w:rsidR="00B022C0">
        <w:rPr>
          <w:rFonts w:ascii="Times New Roman" w:hAnsi="Times New Roman" w:cs="Times New Roman"/>
          <w:color w:val="000000"/>
          <w:sz w:val="28"/>
        </w:rPr>
        <w:t xml:space="preserve"> </w:t>
      </w:r>
      <w:r w:rsidR="00B022C0" w:rsidRPr="00B022C0">
        <w:rPr>
          <w:rFonts w:ascii="Times New Roman" w:eastAsia="Times New Roman" w:hAnsi="Times New Roman" w:cs="Times New Roman"/>
          <w:color w:val="000000"/>
          <w:sz w:val="28"/>
        </w:rPr>
        <w:t xml:space="preserve"> </w:t>
      </w:r>
      <w:r w:rsidR="00B022C0">
        <w:rPr>
          <w:rFonts w:ascii="Times New Roman" w:eastAsia="Times New Roman" w:hAnsi="Times New Roman" w:cs="Times New Roman"/>
          <w:color w:val="000000"/>
          <w:sz w:val="28"/>
        </w:rPr>
        <w:t>является некоммерческой образовательной организацией и создано для оказания муниципальной услуги в сфере дополнительного образования, направленного на всестороннее удовлетворение образовательных потребностей детей в интеллектуальном, духовно-нравственном, физическом совершенствовании. Учреждение действует на основании Устава,</w:t>
      </w:r>
      <w:r w:rsidR="00B022C0">
        <w:rPr>
          <w:rFonts w:ascii="Times New Roman" w:eastAsia="Times New Roman" w:hAnsi="Times New Roman" w:cs="Times New Roman"/>
          <w:color w:val="FF0000"/>
          <w:sz w:val="28"/>
        </w:rPr>
        <w:t xml:space="preserve">    </w:t>
      </w:r>
      <w:r w:rsidR="00B022C0" w:rsidRPr="00B022C0">
        <w:rPr>
          <w:rFonts w:ascii="Times New Roman" w:eastAsia="Times New Roman" w:hAnsi="Times New Roman" w:cs="Times New Roman"/>
          <w:sz w:val="28"/>
        </w:rPr>
        <w:t>ф</w:t>
      </w:r>
      <w:r w:rsidR="00B022C0">
        <w:rPr>
          <w:rFonts w:ascii="Times New Roman" w:eastAsia="Times New Roman" w:hAnsi="Times New Roman" w:cs="Times New Roman"/>
          <w:sz w:val="28"/>
        </w:rPr>
        <w:t>ункции и полномочия учредителя  МБОУ Дом детского творчества в соответствии  с постановлением Управления образованием Шалинского городского округа от 10.11.2014 №31  осуществляет Управление образованием Шалинского городского округа. МБОУ Дом детского творчества обладает правами юридического лица, имеет право открывать лицевые счета в территориальных органах Федерального казначейства на основании соглашений заключенных Учредителем с финансовыми органами, имеет самостоятельный баланс, имущество на праве оперативного управления, печать установленного образца, штампы, бланки и эмблему со своим наименованием,  другие реквизиты.</w:t>
      </w:r>
    </w:p>
    <w:p w:rsidR="004A6F37" w:rsidRPr="00CC78DC" w:rsidRDefault="00F47192" w:rsidP="004A6F37">
      <w:pPr>
        <w:pStyle w:val="ConsPlusNormal"/>
        <w:jc w:val="both"/>
      </w:pPr>
      <w:r>
        <w:t xml:space="preserve">     </w:t>
      </w:r>
      <w:proofErr w:type="gramStart"/>
      <w:r w:rsidR="004A6F37" w:rsidRPr="00CC78DC">
        <w:t xml:space="preserve">В нарушении части 2 статьи 8 Федерального закона № 402-ФЗ от 06.12.2011 «О бухгалтерском учете» и  пункта 6 Инструкции по применению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</w:t>
      </w:r>
      <w:r w:rsidR="004A6F37" w:rsidRPr="00CC78DC">
        <w:lastRenderedPageBreak/>
        <w:t>внебюджетными фондами, государственных академий наук, государственных (муниципальных) учреждений, утвержденной приказом  Министерства финансов Российской Федерации от 01.12.2010 №157н «Об утверждении Единого плана счетов бухгалтерского</w:t>
      </w:r>
      <w:proofErr w:type="gramEnd"/>
      <w:r w:rsidR="004A6F37" w:rsidRPr="00CC78DC">
        <w:t xml:space="preserve">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 (далее - Инструкция №157н) в учреждении не внесены изменения в учетную политику на 2015 год.</w:t>
      </w:r>
    </w:p>
    <w:p w:rsidR="004A6F37" w:rsidRPr="00F47192" w:rsidRDefault="004A6F37" w:rsidP="007136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31D4F">
        <w:rPr>
          <w:sz w:val="28"/>
        </w:rPr>
        <w:t xml:space="preserve">      </w:t>
      </w:r>
      <w:r w:rsidRPr="004A6F37">
        <w:rPr>
          <w:rFonts w:ascii="Times New Roman" w:hAnsi="Times New Roman" w:cs="Times New Roman"/>
          <w:sz w:val="28"/>
          <w:szCs w:val="28"/>
        </w:rPr>
        <w:t>В нарушении пункта 12 Инструкции №157н учреждением представлены  к проверке  три Главных книги</w:t>
      </w:r>
      <w:r w:rsidR="00E8227E">
        <w:rPr>
          <w:rFonts w:ascii="Times New Roman" w:hAnsi="Times New Roman" w:cs="Times New Roman"/>
          <w:sz w:val="28"/>
          <w:szCs w:val="28"/>
        </w:rPr>
        <w:t>.</w:t>
      </w:r>
    </w:p>
    <w:p w:rsidR="004A6F37" w:rsidRPr="004A6F37" w:rsidRDefault="004A6F37" w:rsidP="007136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6F37">
        <w:rPr>
          <w:rFonts w:ascii="Times New Roman" w:hAnsi="Times New Roman" w:cs="Times New Roman"/>
          <w:sz w:val="28"/>
          <w:szCs w:val="28"/>
        </w:rPr>
        <w:t xml:space="preserve">    </w:t>
      </w:r>
      <w:r w:rsidR="009D0790" w:rsidRPr="009D0790">
        <w:rPr>
          <w:rFonts w:ascii="Times New Roman" w:hAnsi="Times New Roman" w:cs="Times New Roman"/>
          <w:sz w:val="28"/>
          <w:szCs w:val="28"/>
        </w:rPr>
        <w:t>Наименования</w:t>
      </w:r>
      <w:r w:rsidR="009D0790" w:rsidRPr="004A6F37">
        <w:rPr>
          <w:rFonts w:ascii="Times New Roman" w:hAnsi="Times New Roman" w:cs="Times New Roman"/>
          <w:sz w:val="28"/>
          <w:szCs w:val="28"/>
        </w:rPr>
        <w:t xml:space="preserve"> </w:t>
      </w:r>
      <w:r w:rsidRPr="004A6F37">
        <w:rPr>
          <w:rFonts w:ascii="Times New Roman" w:hAnsi="Times New Roman" w:cs="Times New Roman"/>
          <w:sz w:val="28"/>
          <w:szCs w:val="28"/>
        </w:rPr>
        <w:t>Журнал</w:t>
      </w:r>
      <w:r w:rsidR="009D0790">
        <w:rPr>
          <w:rFonts w:ascii="Times New Roman" w:hAnsi="Times New Roman" w:cs="Times New Roman"/>
          <w:sz w:val="28"/>
          <w:szCs w:val="28"/>
        </w:rPr>
        <w:t>ов</w:t>
      </w:r>
      <w:r w:rsidRPr="004A6F37">
        <w:rPr>
          <w:rFonts w:ascii="Times New Roman" w:hAnsi="Times New Roman" w:cs="Times New Roman"/>
          <w:sz w:val="28"/>
          <w:szCs w:val="28"/>
        </w:rPr>
        <w:t xml:space="preserve"> операций №4</w:t>
      </w:r>
      <w:r w:rsidR="009D0790">
        <w:rPr>
          <w:rFonts w:ascii="Times New Roman" w:hAnsi="Times New Roman" w:cs="Times New Roman"/>
          <w:sz w:val="28"/>
          <w:szCs w:val="28"/>
        </w:rPr>
        <w:t>,6,8</w:t>
      </w:r>
      <w:r w:rsidRPr="004A6F37">
        <w:rPr>
          <w:rFonts w:ascii="Times New Roman" w:hAnsi="Times New Roman" w:cs="Times New Roman"/>
          <w:sz w:val="28"/>
          <w:szCs w:val="28"/>
        </w:rPr>
        <w:t xml:space="preserve"> не соответствуют  пункту 11 Инструкции   №157н.</w:t>
      </w:r>
    </w:p>
    <w:p w:rsidR="004A6F37" w:rsidRPr="004A6F37" w:rsidRDefault="009D0790" w:rsidP="007136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gramStart"/>
      <w:r w:rsidR="004A6F37" w:rsidRPr="004A6F37">
        <w:rPr>
          <w:rFonts w:ascii="Times New Roman" w:hAnsi="Times New Roman" w:cs="Times New Roman"/>
          <w:sz w:val="28"/>
          <w:szCs w:val="28"/>
        </w:rPr>
        <w:t xml:space="preserve">Наименование бухгалтерской отчетности  в сопроводительном письме </w:t>
      </w:r>
      <w:r w:rsidR="00DA35AC">
        <w:rPr>
          <w:rFonts w:ascii="Times New Roman" w:hAnsi="Times New Roman" w:cs="Times New Roman"/>
          <w:sz w:val="28"/>
          <w:szCs w:val="28"/>
        </w:rPr>
        <w:t xml:space="preserve">отражено не в </w:t>
      </w:r>
      <w:r w:rsidR="004A6F37" w:rsidRPr="004A6F37">
        <w:rPr>
          <w:rFonts w:ascii="Times New Roman" w:hAnsi="Times New Roman" w:cs="Times New Roman"/>
          <w:sz w:val="28"/>
          <w:szCs w:val="28"/>
        </w:rPr>
        <w:t>соответств</w:t>
      </w:r>
      <w:r w:rsidR="00DA35AC">
        <w:rPr>
          <w:rFonts w:ascii="Times New Roman" w:hAnsi="Times New Roman" w:cs="Times New Roman"/>
          <w:sz w:val="28"/>
          <w:szCs w:val="28"/>
        </w:rPr>
        <w:t xml:space="preserve">ии с </w:t>
      </w:r>
      <w:r w:rsidR="004A6F37" w:rsidRPr="004A6F37">
        <w:rPr>
          <w:rFonts w:ascii="Times New Roman" w:hAnsi="Times New Roman" w:cs="Times New Roman"/>
          <w:sz w:val="28"/>
          <w:szCs w:val="28"/>
        </w:rPr>
        <w:t xml:space="preserve"> пункт</w:t>
      </w:r>
      <w:r w:rsidR="00DA35AC">
        <w:rPr>
          <w:rFonts w:ascii="Times New Roman" w:hAnsi="Times New Roman" w:cs="Times New Roman"/>
          <w:sz w:val="28"/>
          <w:szCs w:val="28"/>
        </w:rPr>
        <w:t>ом</w:t>
      </w:r>
      <w:r w:rsidR="004A6F37" w:rsidRPr="004A6F37">
        <w:rPr>
          <w:rFonts w:ascii="Times New Roman" w:hAnsi="Times New Roman" w:cs="Times New Roman"/>
          <w:sz w:val="28"/>
          <w:szCs w:val="28"/>
        </w:rPr>
        <w:t xml:space="preserve"> 2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учреждений, утвержденной приказом Министерства финансов РФ от  25 марта 2011 №33н «Об утверждении Инструкции о порядке составления, представления годовой, квартальной бухгалтерской отчетности государственных (муниципальных) бюджетных и автономных учреждений» (далее – Инструкция №33н).</w:t>
      </w:r>
      <w:proofErr w:type="gramEnd"/>
    </w:p>
    <w:p w:rsidR="00DA35AC" w:rsidRDefault="004A6F37" w:rsidP="007136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6F37">
        <w:rPr>
          <w:rFonts w:ascii="Times New Roman" w:hAnsi="Times New Roman" w:cs="Times New Roman"/>
          <w:sz w:val="28"/>
          <w:szCs w:val="28"/>
        </w:rPr>
        <w:t xml:space="preserve">       В титульной части каждой формы бухгалтерской отчетности не заполнены </w:t>
      </w:r>
      <w:r w:rsidR="00DA35AC">
        <w:rPr>
          <w:rFonts w:ascii="Times New Roman" w:hAnsi="Times New Roman" w:cs="Times New Roman"/>
          <w:sz w:val="28"/>
          <w:szCs w:val="28"/>
        </w:rPr>
        <w:t xml:space="preserve">обязательные к заполнению </w:t>
      </w:r>
      <w:r w:rsidRPr="004A6F37">
        <w:rPr>
          <w:rFonts w:ascii="Times New Roman" w:hAnsi="Times New Roman" w:cs="Times New Roman"/>
          <w:sz w:val="28"/>
          <w:szCs w:val="28"/>
        </w:rPr>
        <w:t>реквизиты</w:t>
      </w:r>
      <w:r w:rsidR="00DA35AC">
        <w:rPr>
          <w:rFonts w:ascii="Times New Roman" w:hAnsi="Times New Roman" w:cs="Times New Roman"/>
          <w:sz w:val="28"/>
          <w:szCs w:val="28"/>
        </w:rPr>
        <w:t>.</w:t>
      </w:r>
    </w:p>
    <w:p w:rsidR="004A6F37" w:rsidRPr="004A6F37" w:rsidRDefault="004A6F37" w:rsidP="007136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6F37">
        <w:rPr>
          <w:rFonts w:ascii="Times New Roman" w:hAnsi="Times New Roman" w:cs="Times New Roman"/>
          <w:color w:val="FF0000"/>
          <w:sz w:val="28"/>
          <w:szCs w:val="28"/>
        </w:rPr>
        <w:t xml:space="preserve">        </w:t>
      </w:r>
      <w:r w:rsidRPr="004A6F37">
        <w:rPr>
          <w:rFonts w:ascii="Times New Roman" w:hAnsi="Times New Roman" w:cs="Times New Roman"/>
          <w:sz w:val="28"/>
          <w:szCs w:val="28"/>
        </w:rPr>
        <w:t>В нарушении пункта 5 абзаца 2 Инструкции №33н формы бухгалтерской отчетности заверены печатью учреждения.</w:t>
      </w:r>
    </w:p>
    <w:p w:rsidR="004A6F37" w:rsidRPr="004A6F37" w:rsidRDefault="004A6F37" w:rsidP="007136D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A6F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В нарушении пункта 38  Инструкции №33н при формировании графы 4 раздела </w:t>
      </w:r>
      <w:r w:rsidRPr="004A6F37">
        <w:rPr>
          <w:rFonts w:ascii="Times New Roman" w:hAnsi="Times New Roman" w:cs="Times New Roman"/>
          <w:sz w:val="28"/>
          <w:szCs w:val="28"/>
        </w:rPr>
        <w:t xml:space="preserve">1 «Доходы учреждения», раздела 2 «Расходы учреждения» по формам </w:t>
      </w:r>
      <w:hyperlink r:id="rId10" w:history="1">
        <w:proofErr w:type="gramStart"/>
        <w:r w:rsidRPr="004A6F37">
          <w:rPr>
            <w:rFonts w:ascii="Times New Roman" w:hAnsi="Times New Roman" w:cs="Times New Roman"/>
            <w:color w:val="000000" w:themeColor="text1"/>
            <w:sz w:val="28"/>
            <w:szCs w:val="28"/>
          </w:rPr>
          <w:t>Отчет</w:t>
        </w:r>
        <w:proofErr w:type="gramEnd"/>
      </w:hyperlink>
      <w:r w:rsidRPr="004A6F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 об исполнении учреждением плана его финансово-хозяйственной деятельности (ф. 0503737) (далее - Отчет </w:t>
      </w:r>
      <w:hyperlink r:id="rId11" w:history="1">
        <w:r w:rsidRPr="004A6F37">
          <w:rPr>
            <w:rFonts w:ascii="Times New Roman" w:hAnsi="Times New Roman" w:cs="Times New Roman"/>
            <w:color w:val="000000" w:themeColor="text1"/>
            <w:sz w:val="28"/>
            <w:szCs w:val="28"/>
          </w:rPr>
          <w:t>ф. 0503737</w:t>
        </w:r>
      </w:hyperlink>
      <w:r w:rsidRPr="004A6F37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4A6F37">
        <w:rPr>
          <w:rFonts w:ascii="Times New Roman" w:hAnsi="Times New Roman" w:cs="Times New Roman"/>
          <w:sz w:val="28"/>
          <w:szCs w:val="28"/>
        </w:rPr>
        <w:t xml:space="preserve"> показатели не отраж</w:t>
      </w:r>
      <w:r w:rsidR="00DA35AC">
        <w:rPr>
          <w:rFonts w:ascii="Times New Roman" w:hAnsi="Times New Roman" w:cs="Times New Roman"/>
          <w:sz w:val="28"/>
          <w:szCs w:val="28"/>
        </w:rPr>
        <w:t>ены</w:t>
      </w:r>
      <w:r w:rsidRPr="004A6F37">
        <w:rPr>
          <w:rFonts w:ascii="Times New Roman" w:hAnsi="Times New Roman" w:cs="Times New Roman"/>
          <w:sz w:val="28"/>
          <w:szCs w:val="28"/>
        </w:rPr>
        <w:t xml:space="preserve"> на основании данных по соответствующим счетам аналитического учета</w:t>
      </w:r>
      <w:r w:rsidR="00DA35AC">
        <w:rPr>
          <w:rFonts w:ascii="Times New Roman" w:hAnsi="Times New Roman" w:cs="Times New Roman"/>
          <w:sz w:val="28"/>
          <w:szCs w:val="28"/>
        </w:rPr>
        <w:t>.</w:t>
      </w:r>
    </w:p>
    <w:p w:rsidR="00DA35AC" w:rsidRDefault="004A6F37" w:rsidP="004A6F37">
      <w:pPr>
        <w:pStyle w:val="ConsPlusNormal"/>
        <w:jc w:val="both"/>
      </w:pPr>
      <w:r w:rsidRPr="004A6F37">
        <w:t xml:space="preserve">     В нарушении пункта 42 Инструкции №33н при формировании графы 5 раздела 1 «Доходы учреждения», в Отчетах ф.0503737, показатели не отраж</w:t>
      </w:r>
      <w:r w:rsidR="00DA35AC">
        <w:t>ены</w:t>
      </w:r>
      <w:r w:rsidRPr="004A6F37">
        <w:t xml:space="preserve"> на основании аналитических данных по видам доходов</w:t>
      </w:r>
      <w:r w:rsidR="00A715D8" w:rsidRPr="004A6F37">
        <w:t>, отраженны</w:t>
      </w:r>
      <w:r w:rsidR="00A715D8">
        <w:t>х</w:t>
      </w:r>
      <w:r w:rsidR="00A715D8" w:rsidRPr="004A6F37">
        <w:t xml:space="preserve"> на </w:t>
      </w:r>
      <w:proofErr w:type="spellStart"/>
      <w:r w:rsidR="00A715D8" w:rsidRPr="004A6F37">
        <w:t>забалансовых</w:t>
      </w:r>
      <w:proofErr w:type="spellEnd"/>
      <w:r w:rsidR="00A715D8" w:rsidRPr="004A6F37">
        <w:t xml:space="preserve"> счетах 1</w:t>
      </w:r>
      <w:r w:rsidR="00A715D8">
        <w:t>7.</w:t>
      </w:r>
    </w:p>
    <w:p w:rsidR="004A6F37" w:rsidRPr="004A6F37" w:rsidRDefault="004A6F37" w:rsidP="004A6F37">
      <w:pPr>
        <w:pStyle w:val="ConsPlusNormal"/>
        <w:jc w:val="both"/>
      </w:pPr>
      <w:r w:rsidRPr="004A6F37">
        <w:t xml:space="preserve">     В нарушении пункта 43 Инструкции №33н при формировании графы 5 раздела 2 «Расходы у</w:t>
      </w:r>
      <w:r w:rsidR="00732DF9">
        <w:t>чреждения», в Отчетах ф.0503737</w:t>
      </w:r>
      <w:r w:rsidRPr="004A6F37">
        <w:t>, показатели не отраж</w:t>
      </w:r>
      <w:r w:rsidR="00DA35AC">
        <w:t>ены</w:t>
      </w:r>
      <w:r w:rsidRPr="004A6F37">
        <w:t xml:space="preserve"> на основании аналитических данных по видам расходов, отраженны</w:t>
      </w:r>
      <w:r w:rsidR="00A715D8">
        <w:t>х</w:t>
      </w:r>
      <w:r w:rsidRPr="004A6F37">
        <w:t xml:space="preserve"> на </w:t>
      </w:r>
      <w:proofErr w:type="spellStart"/>
      <w:r w:rsidRPr="004A6F37">
        <w:t>забалансовых</w:t>
      </w:r>
      <w:proofErr w:type="spellEnd"/>
      <w:r w:rsidRPr="004A6F37">
        <w:t xml:space="preserve"> счетах 18</w:t>
      </w:r>
      <w:r w:rsidR="00DA35AC">
        <w:t>.</w:t>
      </w:r>
      <w:r w:rsidRPr="004A6F37">
        <w:t xml:space="preserve"> </w:t>
      </w:r>
    </w:p>
    <w:p w:rsidR="00A715D8" w:rsidRDefault="004A6F37" w:rsidP="004A6F37">
      <w:pPr>
        <w:pStyle w:val="ConsPlusNormal"/>
        <w:ind w:firstLine="540"/>
        <w:jc w:val="both"/>
      </w:pPr>
      <w:r w:rsidRPr="004A6F37">
        <w:t xml:space="preserve">Графа 5, строки 710,720 раздела «Источники финансирования дефицита средств учреждения», Отчета </w:t>
      </w:r>
      <w:hyperlink r:id="rId12" w:history="1">
        <w:r w:rsidRPr="004A6F37">
          <w:t>ф. 0503737</w:t>
        </w:r>
      </w:hyperlink>
      <w:r w:rsidRPr="004A6F37">
        <w:t xml:space="preserve"> по виду финансового обеспечения (деятельности) - субсидия на выполнение муниципального задания и собственные доходы учреждения, не соответствует  </w:t>
      </w:r>
      <w:r w:rsidR="00A715D8">
        <w:t>показателям, отраженных в Главной</w:t>
      </w:r>
      <w:r w:rsidRPr="004A6F37">
        <w:t xml:space="preserve"> книг</w:t>
      </w:r>
      <w:r w:rsidR="00A715D8">
        <w:t>е.</w:t>
      </w:r>
    </w:p>
    <w:p w:rsidR="009D0790" w:rsidRPr="004A6F37" w:rsidRDefault="009D7E99" w:rsidP="009D0790">
      <w:pPr>
        <w:pStyle w:val="ConsPlusNormal"/>
        <w:jc w:val="both"/>
      </w:pPr>
      <w:r>
        <w:t xml:space="preserve">       </w:t>
      </w:r>
      <w:proofErr w:type="gramStart"/>
      <w:r w:rsidR="009D0790">
        <w:t xml:space="preserve">В нарушении </w:t>
      </w:r>
      <w:r w:rsidR="009D0790" w:rsidRPr="004A6F37">
        <w:t>пункта 9</w:t>
      </w:r>
      <w:r w:rsidR="009D0790">
        <w:t xml:space="preserve"> и пункта 48</w:t>
      </w:r>
      <w:r w:rsidR="009D0790" w:rsidRPr="004A6F37">
        <w:t xml:space="preserve"> Инструкции №33н</w:t>
      </w:r>
      <w:r w:rsidR="009D0790">
        <w:t xml:space="preserve">, </w:t>
      </w:r>
      <w:r w:rsidR="009D0790">
        <w:rPr>
          <w:color w:val="000000" w:themeColor="text1"/>
        </w:rPr>
        <w:t>раздел 1</w:t>
      </w:r>
      <w:r w:rsidR="009D0790" w:rsidRPr="004A6F37">
        <w:t xml:space="preserve"> Отчёта об обязательствах учреждения (ф.0503738)  (далее - Отчет  ф.0503738)</w:t>
      </w:r>
      <w:r w:rsidR="009D0790" w:rsidRPr="004A6F37">
        <w:rPr>
          <w:color w:val="000000" w:themeColor="text1"/>
        </w:rPr>
        <w:t xml:space="preserve"> </w:t>
      </w:r>
      <w:r w:rsidR="009D0790" w:rsidRPr="004A6F37">
        <w:t>по виду финансового обеспечения (деятельности) - субсидия на выполнение муниципального задания и собственные доходы учреждения,</w:t>
      </w:r>
      <w:r w:rsidR="009D0790" w:rsidRPr="009D0790">
        <w:rPr>
          <w:color w:val="000000" w:themeColor="text1"/>
        </w:rPr>
        <w:t xml:space="preserve"> </w:t>
      </w:r>
      <w:r w:rsidR="009D0790" w:rsidRPr="004A6F37">
        <w:rPr>
          <w:color w:val="000000" w:themeColor="text1"/>
        </w:rPr>
        <w:t xml:space="preserve">при формировании </w:t>
      </w:r>
      <w:r w:rsidR="009D0790" w:rsidRPr="004A6F37">
        <w:rPr>
          <w:color w:val="000000" w:themeColor="text1"/>
        </w:rPr>
        <w:lastRenderedPageBreak/>
        <w:t>графы 4</w:t>
      </w:r>
      <w:r w:rsidR="009D0790" w:rsidRPr="004A6F37">
        <w:t xml:space="preserve"> «Утверждено плановых назначений»</w:t>
      </w:r>
      <w:r w:rsidR="009D0790">
        <w:t>, г</w:t>
      </w:r>
      <w:r w:rsidR="009D0790" w:rsidRPr="004A6F37">
        <w:rPr>
          <w:color w:val="000000" w:themeColor="text1"/>
        </w:rPr>
        <w:t>рафы 6</w:t>
      </w:r>
      <w:r w:rsidR="009D0790" w:rsidRPr="004A6F37">
        <w:t xml:space="preserve"> «Принятые обязательства, всего»</w:t>
      </w:r>
      <w:r w:rsidR="009D0790">
        <w:t xml:space="preserve">, </w:t>
      </w:r>
      <w:r w:rsidR="009D0790" w:rsidRPr="004A6F37">
        <w:rPr>
          <w:color w:val="000000" w:themeColor="text1"/>
        </w:rPr>
        <w:t>графы 8</w:t>
      </w:r>
      <w:r w:rsidR="009D0790" w:rsidRPr="004A6F37">
        <w:t xml:space="preserve"> «Денежные обязательства»</w:t>
      </w:r>
      <w:r w:rsidR="009D0790">
        <w:t xml:space="preserve"> показатели</w:t>
      </w:r>
      <w:r w:rsidR="009D0790" w:rsidRPr="009D0790">
        <w:t xml:space="preserve"> </w:t>
      </w:r>
      <w:r w:rsidR="009D0790" w:rsidRPr="004A6F37">
        <w:t>не отраж</w:t>
      </w:r>
      <w:r w:rsidR="00A715D8">
        <w:t>ены</w:t>
      </w:r>
      <w:r w:rsidR="009D0790" w:rsidRPr="004A6F37">
        <w:t xml:space="preserve"> на основании данных Главной книги</w:t>
      </w:r>
      <w:r w:rsidR="009D0790">
        <w:t>,</w:t>
      </w:r>
      <w:r w:rsidR="009D0790">
        <w:rPr>
          <w:color w:val="000000" w:themeColor="text1"/>
        </w:rPr>
        <w:t xml:space="preserve"> п</w:t>
      </w:r>
      <w:r w:rsidR="009D0790" w:rsidRPr="004A6F37">
        <w:rPr>
          <w:color w:val="000000" w:themeColor="text1"/>
        </w:rPr>
        <w:t>ри</w:t>
      </w:r>
      <w:proofErr w:type="gramEnd"/>
      <w:r w:rsidR="009D0790" w:rsidRPr="004A6F37">
        <w:rPr>
          <w:color w:val="000000" w:themeColor="text1"/>
        </w:rPr>
        <w:t xml:space="preserve"> </w:t>
      </w:r>
      <w:proofErr w:type="gramStart"/>
      <w:r w:rsidR="009D0790" w:rsidRPr="004A6F37">
        <w:rPr>
          <w:color w:val="000000" w:themeColor="text1"/>
        </w:rPr>
        <w:t>формировании</w:t>
      </w:r>
      <w:proofErr w:type="gramEnd"/>
      <w:r w:rsidR="009D0790" w:rsidRPr="004A6F37">
        <w:rPr>
          <w:color w:val="000000" w:themeColor="text1"/>
        </w:rPr>
        <w:t xml:space="preserve"> графы 9</w:t>
      </w:r>
      <w:r w:rsidR="009D0790" w:rsidRPr="004A6F37">
        <w:t xml:space="preserve"> «Исполнено денежных об</w:t>
      </w:r>
      <w:r w:rsidR="00A715D8">
        <w:t>язательств» показатели не отражены</w:t>
      </w:r>
      <w:r w:rsidR="009D0790" w:rsidRPr="004A6F37">
        <w:t xml:space="preserve"> на основании аналитических данных по исполнению принятых денежных обязательств текущего финансового года, отраженных </w:t>
      </w:r>
      <w:r w:rsidR="00822C78">
        <w:t>на</w:t>
      </w:r>
      <w:r w:rsidR="009D0790" w:rsidRPr="004A6F37">
        <w:t xml:space="preserve"> </w:t>
      </w:r>
      <w:proofErr w:type="spellStart"/>
      <w:r w:rsidR="009D0790" w:rsidRPr="004A6F37">
        <w:t>забалансовы</w:t>
      </w:r>
      <w:r w:rsidR="00822C78">
        <w:t>х</w:t>
      </w:r>
      <w:proofErr w:type="spellEnd"/>
      <w:r w:rsidR="009D0790" w:rsidRPr="004A6F37">
        <w:t xml:space="preserve"> счета</w:t>
      </w:r>
      <w:r w:rsidR="00822C78">
        <w:t>х</w:t>
      </w:r>
      <w:r w:rsidR="009D0790" w:rsidRPr="004A6F37">
        <w:t xml:space="preserve"> 18</w:t>
      </w:r>
      <w:r w:rsidR="00A715D8">
        <w:t>.</w:t>
      </w:r>
      <w:r w:rsidR="009D0790" w:rsidRPr="004A6F37">
        <w:t xml:space="preserve"> </w:t>
      </w:r>
    </w:p>
    <w:p w:rsidR="004A6F37" w:rsidRPr="004A6F37" w:rsidRDefault="004A6F37" w:rsidP="007136D9">
      <w:pPr>
        <w:pStyle w:val="ConsPlusNormal"/>
        <w:ind w:firstLine="540"/>
        <w:jc w:val="both"/>
      </w:pPr>
      <w:r w:rsidRPr="004A6F37">
        <w:t xml:space="preserve">В нарушении подпункта 5 пункта 69 Инструкции №33н в разделе 1 формы 0503769 «Сведения о дебиторской (кредиторской) задолженности учреждения» по виду финансового обеспечения (деятельности) - субсидии на выполнение муниципального задания, по виду задолженности – дебиторская,  </w:t>
      </w:r>
      <w:proofErr w:type="gramStart"/>
      <w:r w:rsidRPr="004A6F37">
        <w:t>показатели</w:t>
      </w:r>
      <w:proofErr w:type="gramEnd"/>
      <w:r w:rsidRPr="004A6F37">
        <w:t xml:space="preserve"> отраженные в графах 1,2,3 не соответствуют данным Главной книги. Задолженность в главной книге отражена по счетам 430223000 «Расчеты по коммунальным услугам»  и 430226000 «Расчеты по прочим работам, услугам», в пояснительной записке отражены причины образования задолженности – авансовый платеж за электроэнергию, предоплата за лицензии на антивирус Касперский.</w:t>
      </w:r>
    </w:p>
    <w:p w:rsidR="004A6F37" w:rsidRPr="004A6F37" w:rsidRDefault="004A6F37" w:rsidP="004A6F37">
      <w:pPr>
        <w:pStyle w:val="ConsPlusNormal"/>
        <w:jc w:val="both"/>
      </w:pPr>
      <w:r w:rsidRPr="004A6F37">
        <w:rPr>
          <w:color w:val="000000" w:themeColor="text1"/>
        </w:rPr>
        <w:t xml:space="preserve">     В письме учредителя «Об особенностях составления и представления квартальной бухгалтерской  отчетности в 2015 году» б/</w:t>
      </w:r>
      <w:proofErr w:type="spellStart"/>
      <w:proofErr w:type="gramStart"/>
      <w:r w:rsidRPr="004A6F37">
        <w:rPr>
          <w:color w:val="000000" w:themeColor="text1"/>
        </w:rPr>
        <w:t>н</w:t>
      </w:r>
      <w:proofErr w:type="spellEnd"/>
      <w:proofErr w:type="gramEnd"/>
      <w:r w:rsidRPr="004A6F37">
        <w:rPr>
          <w:color w:val="000000" w:themeColor="text1"/>
        </w:rPr>
        <w:t xml:space="preserve"> от 28.09.2015 указано </w:t>
      </w:r>
      <w:proofErr w:type="gramStart"/>
      <w:r w:rsidRPr="004A6F37">
        <w:rPr>
          <w:color w:val="000000" w:themeColor="text1"/>
        </w:rPr>
        <w:t>к</w:t>
      </w:r>
      <w:proofErr w:type="gramEnd"/>
      <w:r w:rsidRPr="004A6F37">
        <w:rPr>
          <w:color w:val="000000" w:themeColor="text1"/>
        </w:rPr>
        <w:t xml:space="preserve"> </w:t>
      </w:r>
      <w:r w:rsidRPr="004A6F37">
        <w:t xml:space="preserve">форме </w:t>
      </w:r>
      <w:hyperlink r:id="rId13" w:history="1">
        <w:r w:rsidRPr="004A6F37">
          <w:rPr>
            <w:color w:val="000000" w:themeColor="text1"/>
          </w:rPr>
          <w:t>0503779</w:t>
        </w:r>
      </w:hyperlink>
      <w:r w:rsidRPr="004A6F37">
        <w:rPr>
          <w:color w:val="000000" w:themeColor="text1"/>
        </w:rPr>
        <w:t xml:space="preserve"> «</w:t>
      </w:r>
      <w:r w:rsidRPr="004A6F37">
        <w:t>Сведения об остатках денежных средств учреждения» приложить копии выписок, к бухгалтерской отчетности приложены копии «Приложение к выписке из лицевого счета бюджетного учреждения» ф.0531967, что противоречит письму учредителя.</w:t>
      </w:r>
    </w:p>
    <w:p w:rsidR="004A6F37" w:rsidRPr="004A6F37" w:rsidRDefault="004A6F37" w:rsidP="007136D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A6F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Форма Пояснительной записки не соответствует форме Пояснительной записки к Балансу учреждения (ф.0503760), предусмотренной  Инструкцией №33н.</w:t>
      </w:r>
    </w:p>
    <w:p w:rsidR="004A6F37" w:rsidRPr="004A6F37" w:rsidRDefault="004A6F37" w:rsidP="007136D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A6F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Пояснительная записка составлена не по разделам, </w:t>
      </w:r>
      <w:proofErr w:type="gramStart"/>
      <w:r w:rsidRPr="004A6F37">
        <w:rPr>
          <w:rFonts w:ascii="Times New Roman" w:hAnsi="Times New Roman" w:cs="Times New Roman"/>
          <w:color w:val="000000" w:themeColor="text1"/>
          <w:sz w:val="28"/>
          <w:szCs w:val="28"/>
        </w:rPr>
        <w:t>предусмотренных</w:t>
      </w:r>
      <w:proofErr w:type="gramEnd"/>
      <w:r w:rsidRPr="004A6F3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Инструкцией №33н. </w:t>
      </w:r>
    </w:p>
    <w:p w:rsidR="004A6F37" w:rsidRPr="004A6F37" w:rsidRDefault="004A6F37" w:rsidP="007136D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A6F37">
        <w:rPr>
          <w:rFonts w:ascii="Times New Roman" w:hAnsi="Times New Roman" w:cs="Times New Roman"/>
          <w:sz w:val="28"/>
          <w:szCs w:val="28"/>
        </w:rPr>
        <w:t xml:space="preserve">В перечень </w:t>
      </w:r>
      <w:proofErr w:type="gramStart"/>
      <w:r w:rsidRPr="004A6F37">
        <w:rPr>
          <w:rFonts w:ascii="Times New Roman" w:hAnsi="Times New Roman" w:cs="Times New Roman"/>
          <w:sz w:val="28"/>
          <w:szCs w:val="28"/>
        </w:rPr>
        <w:t>форм отчетности, не включенных в состав бухгалтерской отчетности учреждения ввиду отсутствия числовых значений показателей не включена</w:t>
      </w:r>
      <w:proofErr w:type="gramEnd"/>
      <w:r w:rsidRPr="004A6F37">
        <w:rPr>
          <w:rFonts w:ascii="Times New Roman" w:hAnsi="Times New Roman" w:cs="Times New Roman"/>
          <w:sz w:val="28"/>
          <w:szCs w:val="28"/>
        </w:rPr>
        <w:t xml:space="preserve"> форма 0503769 «Сведения о дебиторской (кредиторской) задолженности учреждения», по виду задолженности «кредиторская», по виду финансового обеспечения (деятельности) - </w:t>
      </w:r>
      <w:r w:rsidRPr="004A6F37">
        <w:rPr>
          <w:rFonts w:ascii="Times New Roman" w:hAnsi="Times New Roman" w:cs="Times New Roman"/>
          <w:color w:val="000000" w:themeColor="text1"/>
          <w:sz w:val="28"/>
          <w:szCs w:val="28"/>
        </w:rPr>
        <w:t>субсидия на выполнение муниципального задания.</w:t>
      </w:r>
    </w:p>
    <w:p w:rsidR="004A6F37" w:rsidRPr="004A6F37" w:rsidRDefault="004A6F37" w:rsidP="007136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A6F37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В адрес </w:t>
      </w:r>
      <w:r w:rsidRPr="004A6F37">
        <w:rPr>
          <w:rFonts w:ascii="Times New Roman" w:hAnsi="Times New Roman" w:cs="Times New Roman"/>
          <w:sz w:val="28"/>
          <w:szCs w:val="28"/>
        </w:rPr>
        <w:t>директор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A6F37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</w:t>
      </w:r>
      <w:r w:rsidRPr="004A6F37">
        <w:rPr>
          <w:rFonts w:ascii="Times New Roman" w:hAnsi="Times New Roman" w:cs="Times New Roman"/>
          <w:color w:val="000000"/>
          <w:sz w:val="28"/>
          <w:szCs w:val="28"/>
        </w:rPr>
        <w:t>МБОУ Дом  детского творчества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4A6F37">
        <w:rPr>
          <w:rFonts w:ascii="Times New Roman" w:hAnsi="Times New Roman" w:cs="Times New Roman"/>
          <w:sz w:val="28"/>
          <w:szCs w:val="28"/>
        </w:rPr>
        <w:t>Н.Н. Пономаревой</w:t>
      </w:r>
      <w:r>
        <w:rPr>
          <w:rFonts w:ascii="Times New Roman" w:hAnsi="Times New Roman" w:cs="Times New Roman"/>
          <w:sz w:val="28"/>
          <w:szCs w:val="28"/>
        </w:rPr>
        <w:t xml:space="preserve"> направлено представление</w:t>
      </w:r>
      <w:r w:rsidR="007136D9">
        <w:rPr>
          <w:rFonts w:ascii="Times New Roman" w:hAnsi="Times New Roman" w:cs="Times New Roman"/>
          <w:sz w:val="28"/>
          <w:szCs w:val="28"/>
        </w:rPr>
        <w:t xml:space="preserve"> о выявленных нарушениях и требования о принятии мер по их устранению.</w:t>
      </w:r>
    </w:p>
    <w:p w:rsidR="004A6F37" w:rsidRPr="004A6F37" w:rsidRDefault="004A6F37" w:rsidP="004A6F37">
      <w:pPr>
        <w:spacing w:after="0"/>
        <w:ind w:right="-284"/>
        <w:rPr>
          <w:rFonts w:ascii="Times New Roman" w:hAnsi="Times New Roman" w:cs="Times New Roman"/>
          <w:sz w:val="28"/>
          <w:szCs w:val="28"/>
        </w:rPr>
      </w:pPr>
    </w:p>
    <w:p w:rsidR="00B022C0" w:rsidRDefault="00B022C0" w:rsidP="004A6F37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</w:rPr>
      </w:pPr>
    </w:p>
    <w:p w:rsidR="00B022C0" w:rsidRPr="00B022C0" w:rsidRDefault="00B022C0" w:rsidP="00FB4C8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</w:rPr>
      </w:pPr>
    </w:p>
    <w:p w:rsidR="00B53554" w:rsidRPr="0096551A" w:rsidRDefault="00B96C4E" w:rsidP="00FB4C8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</w:rPr>
      </w:pPr>
      <w:r w:rsidRPr="0096551A">
        <w:rPr>
          <w:rFonts w:ascii="Times New Roman" w:eastAsia="Times New Roman" w:hAnsi="Times New Roman" w:cs="Times New Roman"/>
          <w:sz w:val="28"/>
        </w:rPr>
        <w:t xml:space="preserve"> </w:t>
      </w:r>
    </w:p>
    <w:p w:rsidR="000751B3" w:rsidRDefault="00F60464" w:rsidP="00385B0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032A30" w:rsidRDefault="009A3080" w:rsidP="00E87A8C">
      <w:pPr>
        <w:shd w:val="clear" w:color="auto" w:fill="FFFFFF" w:themeFill="background1"/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Ведущий специалист </w:t>
      </w:r>
      <w:r w:rsidR="004A6F3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032A3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С.Т.Мокроусова          </w:t>
      </w:r>
    </w:p>
    <w:p w:rsidR="00032A30" w:rsidRDefault="00032A30" w:rsidP="00E87A8C">
      <w:pPr>
        <w:shd w:val="clear" w:color="auto" w:fill="FFFFFF" w:themeFill="background1"/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</w:rPr>
      </w:pPr>
    </w:p>
    <w:p w:rsidR="00032A30" w:rsidRPr="00032A30" w:rsidRDefault="009A3080" w:rsidP="004A6F37">
      <w:pPr>
        <w:shd w:val="clear" w:color="auto" w:fill="FFFFFF" w:themeFill="background1"/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</w:t>
      </w:r>
    </w:p>
    <w:p w:rsidR="00032A30" w:rsidRDefault="00032A30" w:rsidP="00E87A8C">
      <w:pPr>
        <w:shd w:val="clear" w:color="auto" w:fill="FFFFFF" w:themeFill="background1"/>
        <w:spacing w:after="0" w:line="240" w:lineRule="auto"/>
        <w:ind w:left="284"/>
        <w:rPr>
          <w:rFonts w:ascii="Times New Roman" w:eastAsia="Times New Roman" w:hAnsi="Times New Roman" w:cs="Times New Roman"/>
          <w:sz w:val="24"/>
        </w:rPr>
      </w:pPr>
    </w:p>
    <w:p w:rsidR="00032A30" w:rsidRDefault="00032A30" w:rsidP="00E87A8C">
      <w:pPr>
        <w:shd w:val="clear" w:color="auto" w:fill="FFFFFF" w:themeFill="background1"/>
        <w:spacing w:after="0" w:line="240" w:lineRule="auto"/>
        <w:ind w:left="284"/>
        <w:rPr>
          <w:rFonts w:ascii="Times New Roman" w:eastAsia="Times New Roman" w:hAnsi="Times New Roman" w:cs="Times New Roman"/>
          <w:sz w:val="24"/>
        </w:rPr>
      </w:pPr>
    </w:p>
    <w:p w:rsidR="00B53554" w:rsidRDefault="00B53554" w:rsidP="00E80EF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</w:rPr>
      </w:pPr>
    </w:p>
    <w:sectPr w:rsidR="00B53554" w:rsidSect="00750840">
      <w:headerReference w:type="default" r:id="rId14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5925" w:rsidRDefault="007C5925" w:rsidP="00E80EF7">
      <w:pPr>
        <w:spacing w:after="0" w:line="240" w:lineRule="auto"/>
      </w:pPr>
      <w:r>
        <w:separator/>
      </w:r>
    </w:p>
  </w:endnote>
  <w:endnote w:type="continuationSeparator" w:id="0">
    <w:p w:rsidR="007C5925" w:rsidRDefault="007C5925" w:rsidP="00E80E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5925" w:rsidRDefault="007C5925" w:rsidP="00E80EF7">
      <w:pPr>
        <w:spacing w:after="0" w:line="240" w:lineRule="auto"/>
      </w:pPr>
      <w:r>
        <w:separator/>
      </w:r>
    </w:p>
  </w:footnote>
  <w:footnote w:type="continuationSeparator" w:id="0">
    <w:p w:rsidR="007C5925" w:rsidRDefault="007C5925" w:rsidP="00E80E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445065"/>
      <w:docPartObj>
        <w:docPartGallery w:val="Page Numbers (Top of Page)"/>
        <w:docPartUnique/>
      </w:docPartObj>
    </w:sdtPr>
    <w:sdtContent>
      <w:p w:rsidR="00750840" w:rsidRDefault="000661E8">
        <w:pPr>
          <w:pStyle w:val="a7"/>
          <w:jc w:val="center"/>
        </w:pPr>
        <w:fldSimple w:instr=" PAGE   \* MERGEFORMAT ">
          <w:r w:rsidR="00732DF9">
            <w:rPr>
              <w:noProof/>
            </w:rPr>
            <w:t>3</w:t>
          </w:r>
        </w:fldSimple>
      </w:p>
    </w:sdtContent>
  </w:sdt>
  <w:p w:rsidR="00E80EF7" w:rsidRDefault="00E80EF7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0F32EC"/>
    <w:multiLevelType w:val="hybridMultilevel"/>
    <w:tmpl w:val="D348E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FF4148"/>
    <w:multiLevelType w:val="hybridMultilevel"/>
    <w:tmpl w:val="B01E16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53554"/>
    <w:rsid w:val="000148DD"/>
    <w:rsid w:val="00021039"/>
    <w:rsid w:val="00032A30"/>
    <w:rsid w:val="00033259"/>
    <w:rsid w:val="00036C84"/>
    <w:rsid w:val="000542B6"/>
    <w:rsid w:val="000661E8"/>
    <w:rsid w:val="000751B3"/>
    <w:rsid w:val="000A0001"/>
    <w:rsid w:val="000B0753"/>
    <w:rsid w:val="000C68FF"/>
    <w:rsid w:val="000E0C2D"/>
    <w:rsid w:val="000E6998"/>
    <w:rsid w:val="00111993"/>
    <w:rsid w:val="001234BE"/>
    <w:rsid w:val="0013794F"/>
    <w:rsid w:val="0015621D"/>
    <w:rsid w:val="00157890"/>
    <w:rsid w:val="001832D9"/>
    <w:rsid w:val="001A0B4D"/>
    <w:rsid w:val="001B7EE0"/>
    <w:rsid w:val="001E30E5"/>
    <w:rsid w:val="00215B65"/>
    <w:rsid w:val="00296EC8"/>
    <w:rsid w:val="002A2FAE"/>
    <w:rsid w:val="002C3829"/>
    <w:rsid w:val="002E5CD0"/>
    <w:rsid w:val="002F2D1D"/>
    <w:rsid w:val="003035C5"/>
    <w:rsid w:val="00366E29"/>
    <w:rsid w:val="0037252E"/>
    <w:rsid w:val="00385B00"/>
    <w:rsid w:val="0038628E"/>
    <w:rsid w:val="003B548C"/>
    <w:rsid w:val="003E3F07"/>
    <w:rsid w:val="00404BB5"/>
    <w:rsid w:val="004101A6"/>
    <w:rsid w:val="00417C65"/>
    <w:rsid w:val="0043280C"/>
    <w:rsid w:val="00437A92"/>
    <w:rsid w:val="00437F1A"/>
    <w:rsid w:val="0044357F"/>
    <w:rsid w:val="00463E3D"/>
    <w:rsid w:val="0048095B"/>
    <w:rsid w:val="004A6F37"/>
    <w:rsid w:val="004A6F6F"/>
    <w:rsid w:val="004B34A5"/>
    <w:rsid w:val="004B439E"/>
    <w:rsid w:val="004D1761"/>
    <w:rsid w:val="004D3E76"/>
    <w:rsid w:val="004E28AF"/>
    <w:rsid w:val="004E7AEF"/>
    <w:rsid w:val="0055369A"/>
    <w:rsid w:val="00597E1F"/>
    <w:rsid w:val="005F6A24"/>
    <w:rsid w:val="00610B58"/>
    <w:rsid w:val="00632472"/>
    <w:rsid w:val="006518D2"/>
    <w:rsid w:val="00663BBE"/>
    <w:rsid w:val="00676C07"/>
    <w:rsid w:val="006D5565"/>
    <w:rsid w:val="00704417"/>
    <w:rsid w:val="007136D9"/>
    <w:rsid w:val="00732DF9"/>
    <w:rsid w:val="00742116"/>
    <w:rsid w:val="00750840"/>
    <w:rsid w:val="007534FE"/>
    <w:rsid w:val="0078194A"/>
    <w:rsid w:val="007C231C"/>
    <w:rsid w:val="007C5925"/>
    <w:rsid w:val="007E229F"/>
    <w:rsid w:val="007F303F"/>
    <w:rsid w:val="007F64AF"/>
    <w:rsid w:val="00814DD1"/>
    <w:rsid w:val="0082281C"/>
    <w:rsid w:val="00822C78"/>
    <w:rsid w:val="0083656F"/>
    <w:rsid w:val="00843C5D"/>
    <w:rsid w:val="00845CF6"/>
    <w:rsid w:val="00855342"/>
    <w:rsid w:val="0089477B"/>
    <w:rsid w:val="008B78DA"/>
    <w:rsid w:val="008E3C4A"/>
    <w:rsid w:val="008E5258"/>
    <w:rsid w:val="008F0979"/>
    <w:rsid w:val="008F2F8A"/>
    <w:rsid w:val="00902B90"/>
    <w:rsid w:val="00920ACE"/>
    <w:rsid w:val="0096551A"/>
    <w:rsid w:val="009920D9"/>
    <w:rsid w:val="00992FB3"/>
    <w:rsid w:val="009A3080"/>
    <w:rsid w:val="009D0790"/>
    <w:rsid w:val="009D36FB"/>
    <w:rsid w:val="009D5E7A"/>
    <w:rsid w:val="009D7E99"/>
    <w:rsid w:val="00A02D75"/>
    <w:rsid w:val="00A06F20"/>
    <w:rsid w:val="00A41290"/>
    <w:rsid w:val="00A5785C"/>
    <w:rsid w:val="00A715D8"/>
    <w:rsid w:val="00A84D9A"/>
    <w:rsid w:val="00A97ECA"/>
    <w:rsid w:val="00AA6FC5"/>
    <w:rsid w:val="00AB2002"/>
    <w:rsid w:val="00AD1E58"/>
    <w:rsid w:val="00AD4C61"/>
    <w:rsid w:val="00AD74C0"/>
    <w:rsid w:val="00AE3954"/>
    <w:rsid w:val="00B01086"/>
    <w:rsid w:val="00B022C0"/>
    <w:rsid w:val="00B25821"/>
    <w:rsid w:val="00B41AE8"/>
    <w:rsid w:val="00B43593"/>
    <w:rsid w:val="00B44210"/>
    <w:rsid w:val="00B46A10"/>
    <w:rsid w:val="00B53554"/>
    <w:rsid w:val="00B670D2"/>
    <w:rsid w:val="00B7051D"/>
    <w:rsid w:val="00B90DB1"/>
    <w:rsid w:val="00B967F6"/>
    <w:rsid w:val="00B96C4E"/>
    <w:rsid w:val="00BA68FA"/>
    <w:rsid w:val="00BB6394"/>
    <w:rsid w:val="00BC16B6"/>
    <w:rsid w:val="00BC5696"/>
    <w:rsid w:val="00BE70E1"/>
    <w:rsid w:val="00C225E1"/>
    <w:rsid w:val="00C301D3"/>
    <w:rsid w:val="00C51D20"/>
    <w:rsid w:val="00C65442"/>
    <w:rsid w:val="00C71683"/>
    <w:rsid w:val="00CA5317"/>
    <w:rsid w:val="00CD3A37"/>
    <w:rsid w:val="00CD5318"/>
    <w:rsid w:val="00D1148F"/>
    <w:rsid w:val="00D31794"/>
    <w:rsid w:val="00D81106"/>
    <w:rsid w:val="00DA04EE"/>
    <w:rsid w:val="00DA35AC"/>
    <w:rsid w:val="00DC302C"/>
    <w:rsid w:val="00DE078C"/>
    <w:rsid w:val="00DF7227"/>
    <w:rsid w:val="00E25EA5"/>
    <w:rsid w:val="00E40D2B"/>
    <w:rsid w:val="00E41241"/>
    <w:rsid w:val="00E80EF7"/>
    <w:rsid w:val="00E8227E"/>
    <w:rsid w:val="00E84355"/>
    <w:rsid w:val="00E862C8"/>
    <w:rsid w:val="00E87A8C"/>
    <w:rsid w:val="00EA1F58"/>
    <w:rsid w:val="00EA4937"/>
    <w:rsid w:val="00EC2C6E"/>
    <w:rsid w:val="00F22692"/>
    <w:rsid w:val="00F31D4F"/>
    <w:rsid w:val="00F47192"/>
    <w:rsid w:val="00F60464"/>
    <w:rsid w:val="00F6570E"/>
    <w:rsid w:val="00FA75F8"/>
    <w:rsid w:val="00FB4C85"/>
    <w:rsid w:val="00FE4C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1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D3E7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Название Знак"/>
    <w:basedOn w:val="a0"/>
    <w:link w:val="a3"/>
    <w:rsid w:val="004D3E76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4D3E7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customStyle="1" w:styleId="ConsPlusTitle">
    <w:name w:val="ConsPlusTitle"/>
    <w:uiPriority w:val="99"/>
    <w:rsid w:val="00AA6FC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a5">
    <w:name w:val="подпись"/>
    <w:basedOn w:val="a"/>
    <w:rsid w:val="00E87A8C"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Times New Roman" w:eastAsia="Times New Roman" w:hAnsi="Times New Roman" w:cs="Times New Roman"/>
      <w:sz w:val="28"/>
      <w:szCs w:val="28"/>
    </w:rPr>
  </w:style>
  <w:style w:type="paragraph" w:styleId="a6">
    <w:name w:val="List Paragraph"/>
    <w:basedOn w:val="a"/>
    <w:uiPriority w:val="34"/>
    <w:qFormat/>
    <w:rsid w:val="0096551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E80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80EF7"/>
  </w:style>
  <w:style w:type="paragraph" w:styleId="a9">
    <w:name w:val="footer"/>
    <w:basedOn w:val="a"/>
    <w:link w:val="aa"/>
    <w:uiPriority w:val="99"/>
    <w:semiHidden/>
    <w:unhideWhenUsed/>
    <w:rsid w:val="00E80E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E80E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3E919D5D65CEE0A69B087F29DF4FAB47FB8037FB51F8D88457AB16683193EA8051D72028999F1C33y3LE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FA9C2E6E81AF0928948CE3B7FE00CF83D4FD39A09F4157EDBA738697AA90E718D1E2CDFE3B16368vFI5K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FA9C2E6E81AF0928948CE3B7FE00CF83D4FD39A09F4157EDBA738697AA90E718D1E2CDFE3B16368vFI5K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16ADEF84DF63C2689B6F3BF7E6ECE73C27BCB61B89535A11D28C0C0C1CB526BB0C980532925D9E64z5J5K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52B051-D137-4C38-97E9-D68D3EF542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1258</Words>
  <Characters>7176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</dc:creator>
  <cp:lastModifiedBy>mst</cp:lastModifiedBy>
  <cp:revision>10</cp:revision>
  <cp:lastPrinted>2015-12-28T05:39:00Z</cp:lastPrinted>
  <dcterms:created xsi:type="dcterms:W3CDTF">2015-12-24T07:52:00Z</dcterms:created>
  <dcterms:modified xsi:type="dcterms:W3CDTF">2015-12-28T05:42:00Z</dcterms:modified>
</cp:coreProperties>
</file>